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ematický plán</w:t>
        <w:tab/>
        <w:tab/>
        <w:t xml:space="preserve">Vyučovací předmět: Anglický jazyk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nglický jazyk</w:t>
        <w:tab/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ročník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Project 3 – 3-6 lekce, Project 4 – 1 lekce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Školní rok: 2026 - 2027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94.0" w:type="dxa"/>
        <w:jc w:val="left"/>
        <w:tblInd w:w="-20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55"/>
        <w:gridCol w:w="3358"/>
        <w:gridCol w:w="1900"/>
        <w:gridCol w:w="3106"/>
        <w:gridCol w:w="2375"/>
        <w:tblGridChange w:id="0">
          <w:tblGrid>
            <w:gridCol w:w="3255"/>
            <w:gridCol w:w="3358"/>
            <w:gridCol w:w="1900"/>
            <w:gridCol w:w="3106"/>
            <w:gridCol w:w="2375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(konkretizovaný výstup)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Téma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(konkretizované učivo)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Zařazená průřezová témata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Metody,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formy práce, pomůcky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Upevňuje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základní gramatické struktury, doplní text dle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poslechu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Použije běžn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konverzační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obraty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reaguje na základní otázky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Volí správný tvar sloves v přítomném, minulém a budoucím čase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ozumí čtenému textu, vyhledává v něm důležité informace, reaguje na otázky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Porovnává používání přítomných časů (prostý a průběhový)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Používá pravidelná i nepravidelná slovesa v minulém čase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Dokáže vyjádřit své plány do budoucna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Opakuje slovní zásobu běžných konverzačních témat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Používá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základní gramatické struktury,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přítomné časy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průběhový a prostý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minulý čas, budoucí čas i vazbu „going to“.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Komunikativní situace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Pokládá otázky v obou přítomných časech,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tvoří krátké dialogy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v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minulém čase prostém a budoucím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Solární systém.</w:t>
              <w:br w:type="textWrapping"/>
              <w:t xml:space="preserve">Světadíly a země.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Žák si sám plánuje a organizuje své učení a pracovní činnosti.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Dodržuje termín plnění úkolů a dohodnutá pravidla.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ompetence digitální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Ovládá běžně používaná digitální zařízení, aplikace a služby, využívá je při učení.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Skupinová práce, práce ve dvojici, výuka na počítači, opakování gramatiky, práce se slovníkem, vyhledává a orientuje se v běžném slovníku.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Rozumí textu o událostech v různých částech světa ve stejném čase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Používá minulý čas průběhový pro vyjádření činnosti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Popisuje obrázek, reaguje na otázku „What were they doing?“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Rozumí reportáži o přírodní katastrofě, popíše, co se v dané chvíli dělo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Porovnává minulý prostý a průběhový čas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Tvoří souvětí s použitím minulého prostého i průběhového času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Rozumí textu s detektivní zápletkou, klade otázky v roli detektiva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Seznámí se se svátkem Halloween a jeho historií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Přírodní katastrofy, dům, nábytek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Minulý čas průběhový, minulý čas průběhový vs. prostý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Komunikativní situace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 rozhovoru používá minulý prostý a průběhový čas, klade Wh–otázky, dokáže na ně reagovat,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porovná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svátky Halloween a Dušičky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nvironmentální výchova.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Přírodní katastrofy.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Simulace komunikativních situací, kde si žák rozvijí aktuální slovní zásobu, mluví při tom srozumitelně, nahlas a zřetelně.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Žák si sám plánuje a organizuje své učení a pracovní činnosti.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Skupinová práce, práce ve dvojicích, výuka na počítači, opakování gramatiky a využití aplikace Wordwall k rozšíření slovní zásoby i k procvičení gramatických jevů.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Rozumí příběhu „Virtual Soap“, používá užité fráze v dialogu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Dokáže vyjádřit své nadšení či nelibost k různým pod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ětům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Používá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slovní zásobu místa a budov ve městě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Poznává nejznámější místa v Londýně, popisuje fotografie města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Používá určitý člen „the“ a neurčité členy „a/an“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Rozumí komiksovému příběhu s detektivní zápletkou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Ptá se na cestu, sleduje krátké video o směrech cesty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Orientuje se v mapě, dokáže navigovat turistu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Slovní zásoba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Cestování a zkušenosti s ním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města, země kontinenty, zeměpisné názvy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Gramatika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Předložky pohybu a směru cesty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Komunikativní situace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Reportáž o zkušenostech, reálie, Londýn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Mediální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k 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Pracuje ve dvojici, navrhuje postupné kroky.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vhodným způsobem prezentuje svou práci.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digitální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ovládá běžně používaná digitální zařízení, aplikace a služby, využívá je při učení.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Gramatický dril, použití didaktických pomůcek, „flashcards“, skupinová práce, práce ve dvojicích, práce s textem, vyprávění,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didaktické hry a využití aplikace Wordwall k rozšíření slovní zásoby i k procvičení gramatických jevů.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Rozumí příběhu „The Tailor of Swaffham“, odpovídá na otázky k textu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Používá členy „a/an“, „the“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Používá složeniny s „every“, „any“, „some“, „no-body“ a „thing“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Sleduje videopříběh, procvičuje užité konverzační fráze a obra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Vede dialog o svých plánech, užívá nabídku a vhodně na ni reaguje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Čte a vyslovuje foneticky správně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Poznává New York prostřednictvím videonahrávky a textu „The Big Apple“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Porovnává tradice o Vánocích v ČR a anglicky mluvících zemích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Slovní zásoba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Složeniny s „every“, „any, „some“, „no-body“ a „thing“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Gramatika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Předložky pohybu a směru cesty, určitý a neurčitý člen, „going to“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Komunikativní situace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naplánování akce (oslavy), plán do budoucna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Reálie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New York, Vánoce v ČR a anglicky mluvících zemích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Multikulturní výchova. Zvyky o Vánocích ve Velké Británii.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Efektivně využívá probranou gramatiku a poté na ni navazuje.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k 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Interpretuje získané poznatky a obhajuje své závěry.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digitální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Ovládá běžně používaná digitální zařízení, aplikace a služby, využívá je při učení.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Skupinová práce, práce ve dvojici, výuka na počítači, opakování gramatiky a slovní zásoby, gramatický dril, použití didaktických pomůcek, „flashcards“ a využití aplikace Wordwall k rozšíření slovní zásoby i k procvičení gramatických jevů.</w:t>
            </w:r>
          </w:p>
        </w:tc>
      </w:tr>
      <w:tr>
        <w:trPr>
          <w:cantSplit w:val="0"/>
          <w:trHeight w:val="31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Čte článek o ambicích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Seznámí se s předpřítomným časem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Mluví o svých zkušenostech s cestováním, sportem, netradičních činnostech -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už zažil / vyzkoušel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Sleduje video-příběh, ptá se v předpřítomném čase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Vypráví o městech a zemích, které navštívil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Píše přehled, reportáž o činnostech, které nikdy nedělal a které už zkusil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Čte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poslouchá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text o Kenu Noguchim, popíše druhy odpadků,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Použije výrazy „ever“, „never“, „just“, „not yet“ a „already“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Hovoří o životě svého hrdiny – hrdinky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Slovní zásoba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životní zkušenosti, zážitky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Gramatika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Předpřítomný čas, výrazy „ever“, „never“, „just“, „already“ a „not yet“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Komunikativní situace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Výrazy každodenní angličtiny „Everyday English“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 Environmentální výchova.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Efektivně využívá probranou gramatiku a poté na ni navazuje.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Simulace komunikativních situací, kde si žák rozvijí aktuální slovní zásobu, mluví při tom srozumitelně, nahlas a zřetelně.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digitální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Ovládá běžně používaná digitální zařízení, aplikace a služby, využívá je při učení.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Skupinová práce, práce ve dvojici, výuka na počítači – opakování gramatiky a slovní zásoby a využití aplikace Wordwall k rozšíření slovní zásoby i k procvičení gramatických jevů.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Pojmenuje zdravotní potíže a některé výrazy z oblasti zdraví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Vyjádří,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že se necítí dobře, co ho trápí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Vede rozhovor u lékaře, používá běžné fráze o problémech, dokáže poradit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pomocí  mod.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sloves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„should“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„shouldn‘t“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ozumí informacím z poslechu, posoudí pravdivou a nepravdivou informaci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Dokáže vyjádřit příkaz pomocí slovesa „must“, hovoř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í o povinnostech ve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Používá modální sloves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„must“, „mustn‘t“ a „don‘t have to“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Rozumí významu běžně užívaných zákazových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příkazových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 informačních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značek - vyjádří 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jich význam slovy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Shrne a sestaví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pravidla týkající se chodu školy, třídy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Slovní zásoba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Zdraví a pocity, příkazy a pravidla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Gramatika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Opisy způsobového slovesa muset („have to“ a „don‘t have to“), podmiňovací způsob („would“, „could“ a „should“), rozkazovací věty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Komunikativní situace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Plány na prázdniny, otázky a odpovědi na téma zdraví, rady a doporučení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Reálie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Záchranné systémy a služby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Multikulturní výchova,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zvyky o Velikonocích ve Velké Británii.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Efektivně využívá moderní informační technologie.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Komunikace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Využívá zpětnou vazbu pro své další jednání.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Práce s textem, vyprávění, 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didaktické hry, skupinová výuka, párové vyučování a využití aplikace Wordwall k rozšíření slovní zásoby i k procvičení gramatických jevů.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Březen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Poslouchá text „Ashley’s camera“, vyhledává v textu informace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Čte se správnou výslovností, řadí části příběhu do správného pořadí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Seznámí se s frázovými slovesy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Sleduje video příběh o tom, jak se Matt stěhuje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používá fráze z příběhu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Dokáže v rozhovoru odmítnout pozvání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Užívá slovesa v budoucím čase a správně 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zařadí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do vět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Diskutuje o své budoucnosti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Porovnává "going to“ a „will“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Opakuje používání minulého a přítomného času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Frázová slovesa.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Měl bych/neměl bych, podmiňovací způsob, muset – nesmět – nemuset, modální slovesa, frázová slovesa a stavová slovesa.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Komunikativní situace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Budoucí profese a pracovní den.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Stanovuje si cíle pro zlepšení.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Najde klíčové myšlenky, příběh podává s jasnou logikou.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Vysvětlování, práce s textem, didaktické hry, skupinová výuka, párové vyučování a využití aplikace Wordwall k rozšíření slovní zásoby i k procvičení gramatických jevů.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Rozumí jednotlivým epizodám příběhu a vyhledá v textu konkrétní údaje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Čte text, rozumí základním informacím, rozezná stavová slovesa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Mluví o své budoucnosti, předpovídá 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Čte článek o materiálech a o muži z doby kamenné, pojmenuje druhy materiálů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Ve vyprávění používá minulý prostý a průběhový čas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Předvede rozhovor archeologa a reportéra, vypráví příběh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Porovnává minulost a přítomnost s použitím „used to“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Zeptá se kamaráda, co dělával v dětství, jak se jeho život změnil oproti minulosti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Materiály a nástroje.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Minulý čas prostý, minulý čas průběhový, vyjádření zvyklosti či stavu věci v minulosti “used to“, minulý čas slovesa „muset“ – „had to“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„příliš“ x „ne dost“.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Komunikativní situace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Rozhovor v obchodě s oděvy a nakupování.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k 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Samostatně nebo s pomocí učitele postupuje systematicky při řešení problémů.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Stanovuje si své cíle s ohledem na své osobní schopnosti.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digitální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Využívá digitální technologie, aby si usnadnil práci a zautomatizoval rutinní činnost.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Skupinová výuka, párové vyučování, výuka na počítači, opakování gramatiky a využití aplikace Wordwall k rozšíření slovní zásoby i k procvičení gramatických jevů.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Květen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Popisuje oblečení a materiál, používá vhodná přídavná jména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Rozumí textu „The Story of jeans“ – vyhledává potřebné informace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Vede rozhovor v obchodě s oblečením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Dokáže vyjádřit pomocí „too“ a „enough“, jak mu oblečení padne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Na základně epizody příběhu hovoří o výsledcích testu a pocitu z něj pomocí běžných konverzačních obratů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Reaguje v rozhovoru na slyšenou novinku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Sleduje video o historii UK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Materiály, oblečení, druhy látky a v obchodě s oděvy.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„příliš“ x „ne dost“.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Komunikativní situace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Rozhovor v obchodě s oděvy a nakupování.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Reálie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Historie vzniku Velké Británie.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Uvede příklady využití učiva v životě.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Simulace komunikativních situací, kde si žák rozvijí aktuální slovní zásobu, mluví při tom srozumitelně, nahlas a zřetelně.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bookmarkStart w:colFirst="0" w:colLast="0" w:name="_heading=h.idr8t1ouspx5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Skupinová výuka, párové vyučování, výuka na počítači, opakování gramatiky a slovní zásoby a využití aplikace Wordwall k rozšíření slovní zásoby i k procvičení gramatických jevů.</w:t>
            </w:r>
          </w:p>
        </w:tc>
      </w:tr>
      <w:tr>
        <w:trPr>
          <w:cantSplit w:val="0"/>
          <w:trHeight w:val="43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Čte článek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o kaskadérech a vyhledá v něm specifické informace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Porovnává čas minulý prostý a předpřítomný v komunikační aktivitě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Na základě příběhu o Smart Alecovi se seznámí s použitím “since / for” v předpřít. čase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Popíše minulý děj, který má následek nebo pokračování v přítomnosti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Porozumí textu o slávě a popularitě, diskutuje o výhodách a nevýhodách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Doplňuje slova do textu písně, porovnává předpřítomný a minulý čas prostý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Četba ve volném čase, počítače a slovní spojení každodenního života.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Tázací dovětky, minulý čas předpřítomný a prostý, „since“ nebo „for“.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Komunikativní situace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Výrazy každodenní angličtiny „Everyday English“.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Procvičuje gramatické struktury a slovní zásobu pomocí „role-play“.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Výuka na počítači, opakování gramatiky a slovní zásoby, využití aplikace Wordwall k rozšíření slovní zásoby i k procvičení gramatických jevů a využití www.lyricstraining.com.</w:t>
            </w:r>
          </w:p>
        </w:tc>
      </w:tr>
    </w:tbl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2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17" w:top="1417" w:left="1417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ální">
    <w:name w:val="Normální"/>
    <w:next w:val="Normální"/>
    <w:autoRedefine w:val="0"/>
    <w:hidden w:val="0"/>
    <w:qFormat w:val="0"/>
    <w:pPr>
      <w:suppressAutoHyphens w:val="1"/>
      <w:spacing w:after="160" w:line="242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cs-CZ" w:val="cs-CZ"/>
    </w:rPr>
  </w:style>
  <w:style w:type="paragraph" w:styleId="Nadpis1">
    <w:name w:val="Nadpis 1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120" w:before="480" w:line="242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48"/>
      <w:szCs w:val="48"/>
      <w:effect w:val="none"/>
      <w:vertAlign w:val="baseline"/>
      <w:cs w:val="0"/>
      <w:em w:val="none"/>
      <w:lang w:bidi="ar-SA" w:eastAsia="cs-CZ" w:val="cs-CZ"/>
    </w:rPr>
  </w:style>
  <w:style w:type="paragraph" w:styleId="Nadpis2">
    <w:name w:val="Nadpis 2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80" w:before="360" w:line="242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36"/>
      <w:szCs w:val="36"/>
      <w:effect w:val="none"/>
      <w:vertAlign w:val="baseline"/>
      <w:cs w:val="0"/>
      <w:em w:val="none"/>
      <w:lang w:bidi="ar-SA" w:eastAsia="cs-CZ" w:val="cs-CZ"/>
    </w:rPr>
  </w:style>
  <w:style w:type="paragraph" w:styleId="Nadpis3">
    <w:name w:val="Nadpis 3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80" w:before="280" w:line="242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cs-CZ" w:val="cs-CZ"/>
    </w:rPr>
  </w:style>
  <w:style w:type="paragraph" w:styleId="Nadpis4">
    <w:name w:val="Nadpis 4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40" w:before="240" w:line="242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cs-CZ" w:val="cs-CZ"/>
    </w:rPr>
  </w:style>
  <w:style w:type="paragraph" w:styleId="Nadpis5">
    <w:name w:val="Nadpis 5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40" w:before="220" w:line="242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cs-CZ" w:val="cs-CZ"/>
    </w:rPr>
  </w:style>
  <w:style w:type="paragraph" w:styleId="Nadpis6">
    <w:name w:val="Nadpis 6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40" w:before="200" w:line="242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cs-CZ" w:val="cs-CZ"/>
    </w:rPr>
  </w:style>
  <w:style w:type="character" w:styleId="Standardnípísmoodstavce">
    <w:name w:val="Standardní písmo odstavce"/>
    <w:next w:val="Standardnípísmoodstavce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Normálnítabulka">
    <w:name w:val="Normální tabulka"/>
    <w:next w:val="Normálnítabulk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>
    <w:name w:val="Bez seznamu"/>
    <w:next w:val="Bezseznamu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after="160" w:line="242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cs-CZ" w:val="cs-CZ"/>
    </w:rPr>
    <w:tblPr>
      <w:tblStyle w:val="TableNormal"/>
      <w:jc w:val="left"/>
    </w:tblPr>
  </w:style>
  <w:style w:type="paragraph" w:styleId="Název">
    <w:name w:val="Název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120" w:before="480" w:line="242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72"/>
      <w:szCs w:val="72"/>
      <w:effect w:val="none"/>
      <w:vertAlign w:val="baseline"/>
      <w:cs w:val="0"/>
      <w:em w:val="none"/>
      <w:lang w:bidi="ar-SA" w:eastAsia="cs-CZ" w:val="cs-CZ"/>
    </w:rPr>
  </w:style>
  <w:style w:type="paragraph" w:styleId="Podtitul">
    <w:name w:val="Podtitul"/>
    <w:basedOn w:val="Normální"/>
    <w:next w:val="Normální"/>
    <w:autoRedefine w:val="0"/>
    <w:hidden w:val="0"/>
    <w:qFormat w:val="0"/>
    <w:pPr>
      <w:keepNext w:val="1"/>
      <w:keepLines w:val="1"/>
      <w:pageBreakBefore w:val="0"/>
      <w:suppressAutoHyphens w:val="1"/>
      <w:spacing w:after="80" w:before="360" w:line="242" w:lineRule="auto"/>
      <w:ind w:leftChars="-1" w:rightChars="0" w:firstLineChars="-1"/>
      <w:textDirection w:val="btLr"/>
      <w:textAlignment w:val="top"/>
      <w:outlineLvl w:val="0"/>
    </w:pPr>
    <w:rPr>
      <w:rFonts w:ascii="Georgia" w:cs="Georgia" w:eastAsia="Georgia" w:hAnsi="Georgia"/>
      <w:i w:val="1"/>
      <w:color w:val="666666"/>
      <w:w w:val="100"/>
      <w:position w:val="-1"/>
      <w:sz w:val="48"/>
      <w:szCs w:val="48"/>
      <w:effect w:val="none"/>
      <w:vertAlign w:val="baseline"/>
      <w:cs w:val="0"/>
      <w:em w:val="none"/>
      <w:lang w:bidi="ar-SA" w:eastAsia="cs-CZ" w:val="cs-CZ"/>
    </w:rPr>
  </w:style>
  <w:style w:type="table" w:styleId="">
    <w:name w:val=""/>
    <w:basedOn w:val="TableNormal"/>
    <w:next w:val=""/>
    <w:autoRedefine w:val="0"/>
    <w:hidden w:val="0"/>
    <w:qFormat w:val="0"/>
    <w:pPr>
      <w:suppressAutoHyphens w:val="1"/>
      <w:spacing w:after="160" w:line="242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cs-CZ" w:val="cs-CZ"/>
    </w:rPr>
    <w:tblPr>
      <w:tblStyle w:val=""/>
      <w:tblStyleRowBandSize w:val="1"/>
      <w:tblStyleColBandSize w:val="1"/>
      <w:jc w:val="left"/>
      <w:tblCellMar>
        <w:top w:w="0.0" w:type="dxa"/>
        <w:left w:w="103.0" w:type="dxa"/>
        <w:bottom w:w="0.0" w:type="dxa"/>
        <w:right w:w="108.0" w:type="dxa"/>
      </w:tblCellMar>
    </w:tblPr>
  </w:style>
  <w:style w:type="character" w:styleId="Hypertextovýodkaz">
    <w:name w:val="Hypertextový odkaz"/>
    <w:next w:val="Hypertextovýodkaz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160" w:line="242" w:lineRule="auto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sv5iZeSTKNgudw+j2ZqK1Hevkg==">CgMxLjAyDmguaWRyOHQxb3VzcHg1OAByITFGQ0Jzb3loMHpGQk12U005T0tMU2JrWndjX08yR0FpcA==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2025-08-28T10:09:00Z</dcterms:created>
  <dc:creator>Romana Valešová</dc:creator>
</cp:coreProperties>
</file>